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Nawakwa Outdoor Association of New York, Inc. (NOANY) Board Meeting Minutes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December 3, 2025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called to order at 7:02 PM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Chair: Eve Mancuso</w:t>
        <w:br w:type="textWrapping"/>
        <w:t xml:space="preserve">Vice Chair: Marty McDonald</w:t>
        <w:br w:type="textWrapping"/>
        <w:t xml:space="preserve">Treasurer: Suzanne Rocheleau</w:t>
        <w:br w:type="textWrapping"/>
        <w:t xml:space="preserve">Secretary: Kate Walker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Members Present: Eve Mancuso, Marty McDonald, Alex Wilkie, Andy Frank, Ingrid Strauch, Kate Walker, Edie Blum, Dave Hayes (Suzanne Rocheleau joined at 7:11 PM)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Excused: Susanne Flower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Not Present: Carol Burns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Guests: Janet Perlberg</w:t>
        <w:br w:type="textWrapping"/>
        <w:t xml:space="preserve">Committee Chairs Present: Doris Blasi, Ray Kozma, Rosanna Romagnano, Oliver Lunt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 and Opening Remarks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 Mancuso called the meeting to order and welcomed Director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elect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Janet Perlberg. Eve also thanked Ingrid Strauch for her service as a Director.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of prior meeting minutes was moved by Edie Blum and seconded by Ingrid Strauch. Vote: Ayes unanimous; no nays or abstentions.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Election results were noted as having been published in the Trail Marker.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Chair’s Report (Eve Mancuso)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Work is ongoing to secure the health department permit.</w:t>
        <w:br w:type="textWrapping"/>
        <w:t xml:space="preserve">• Annual appeal letters have been emailed. Six members without email addresses will receive USPS mailings. The Board will monitor payment methods (mail vs. online).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Centennial / Winter Social Discussion: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 led discussion regarding planning for the Centennial celebration / winter social. Cost constraints make a plated sit-down meal in Manhattan impractical at the $60 per person target. Several venue options were discussed, including Characters, in </w:t>
      </w:r>
      <w:r w:rsidDel="00000000" w:rsidR="00000000" w:rsidRPr="00000000">
        <w:rPr>
          <w:rtl w:val="0"/>
        </w:rPr>
        <w:t xml:space="preserve">Sloatsburg,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alternative pub-style venues near Penn Station. Consensus emerged around scaling expectations and prioritizing affordability and accessibility.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Board tentatively agreed on Sunday, January 25, at Characters, pending confirmation. Eve will contact the venue, and Ray Kozma will prepare an announcement for the Trail Marker.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Treasurer’s Report (Suzanne Rocheleau)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Suzanne reported the following: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Rent payment of $1,368 was made (25% quarterly payment).</w:t>
        <w:br w:type="textWrapping"/>
        <w:t xml:space="preserve">• $15,000 previously invested in a money market fund has matured and is now held in the BlackRock Liquidity Fund at approximately 4% interest.</w:t>
        <w:br w:type="textWrapping"/>
        <w:t xml:space="preserve">• The actual cost of producing and mailing keys has increased to approximately $48 per set.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Motion: Dave Hayes moved to increase the cost charged to new members for a set of keys to $50 to accurately reflect current costs. Marty McDonald seconded. Vote: Ayes unanimous.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Propane is typically ordered twice annually (May and December). A delivery is planned for December 13 during a hosted weekend when Alex Wilkie will be present.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Secretary’s Report (Kate Walker)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Kate raised questions regarding</w:t>
      </w:r>
      <w:r w:rsidDel="00000000" w:rsidR="00000000" w:rsidRPr="00000000">
        <w:rPr>
          <w:rtl w:val="0"/>
        </w:rPr>
        <w:t xml:space="preserve"> the t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iming of annual dues requests (typically January renewals).</w:t>
        <w:br w:type="textWrapping"/>
        <w:t xml:space="preserve">• Eve mentioned 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 need for a current list of 50-year members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  <w:br w:type="textWrapping"/>
        <w:t xml:space="preserve">• </w:t>
      </w:r>
      <w:r w:rsidDel="00000000" w:rsidR="00000000" w:rsidRPr="00000000">
        <w:rPr>
          <w:rtl w:val="0"/>
        </w:rPr>
        <w:t xml:space="preserve">Kate will update any documents that refer to the fee charged for keys with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approved increase in key fees to $50 </w:t>
      </w:r>
      <w:r w:rsidDel="00000000" w:rsidR="00000000" w:rsidRPr="00000000">
        <w:rPr>
          <w:rtl w:val="0"/>
        </w:rPr>
        <w:t xml:space="preserve">when others send her those documents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Membership Committee Report (reported by Eve Mancuso)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Jerry Flower’s written membership report was read into the record.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Keyholders: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200 as of 12/03/25 (includes one new keyholder since June 2025)</w:t>
        <w:br w:type="textWrapping"/>
        <w:t xml:space="preserve">• 199 as of 6/25/25</w:t>
        <w:br w:type="textWrapping"/>
        <w:t xml:space="preserve">• 202 as of 3/31/25</w:t>
        <w:br w:type="textWrapping"/>
        <w:t xml:space="preserve">• 208 as of 12/31/24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Applicants: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22 as of 12/03/25</w:t>
        <w:br w:type="textWrapping"/>
        <w:t xml:space="preserve">• 18 as of 6/25/25</w:t>
        <w:br w:type="textWrapping"/>
        <w:t xml:space="preserve">• 16 as of 3/31/25</w:t>
        <w:br w:type="textWrapping"/>
        <w:t xml:space="preserve">• 18 as of 12/31/24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applicants by start period: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8 began in 2nd Half 2025</w:t>
        <w:br w:type="textWrapping"/>
        <w:t xml:space="preserve">• 9 began in 1st Half 2025</w:t>
        <w:br w:type="textWrapping"/>
        <w:t xml:space="preserve">• 4 began in 2nd Half 2024</w:t>
        <w:br w:type="textWrapping"/>
        <w:t xml:space="preserve">• 1 began in 1st Half 2024 or earlier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 Committee Report (Dave Hayes)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Dave reported on capital projects and coordination with Park officials: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The handrail project has been fully approved.</w:t>
        <w:br w:type="textWrapping"/>
        <w:t xml:space="preserve">• Two tent platform projects have been submitted to the Park. A physical walkthrough is now required, though responsiveness is slow due to the off-season.</w:t>
        <w:br w:type="textWrapping"/>
        <w:t xml:space="preserve">• The Board discussed the importance of completing walkthroughs prior to snowfall, with the goal of winter construction so platforms are ready for the season.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Tent Platforms: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Estimated cost per platform: $1,500–$1,800, excluding potential equipment rentals.</w:t>
        <w:br w:type="textWrapping"/>
        <w:t xml:space="preserve">• Logistics for material delivery remain a challenge.</w:t>
        <w:br w:type="textWrapping"/>
        <w:t xml:space="preserve">• Proposed siting emphasizes minimal environmental impact and visual separation.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Board agreed to prioritize platforms #4 and #7 for construction in 2026 </w:t>
      </w:r>
      <w:r w:rsidDel="00000000" w:rsidR="00000000" w:rsidRPr="00000000">
        <w:rPr>
          <w:rtl w:val="0"/>
        </w:rPr>
        <w:t xml:space="preserve"> once approved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the Park.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Dave also reported that longtime member Ed O’Donnell will donate a ratchet set (approx. $100 value), addressing a recurring equipment need.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Hosting Committee Report (Rosanna Romagnano)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Rosanna reported that committee responsibilities are being restructured, with Doris Blasi assisting and Cathy Grady handling commissary. Improved communication and accountability for host reporting are priorities. A clearer hosting calendar is in development.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 acknowledged and thanked Mary Hilley for her many years of service as Hosting Committee Chair; Mary will remain on the committee.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Activities Committee Report (Edie Blum)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Edie reported difficulty coordinating activities with Park staff during the past year. Several traditional activities (e.g., paint-and-sip, crafternoon, film nights) will be revisited for 2026. A gear sale is also planned for 2026.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Additional activity ideas, including a caning lesson, were discussed.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Hikes &amp; Outings Committee Report (Ingrid Strauch)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Ingrid reported mixed participation in recent hikes, including a successful November walk in Jamaica Bay with seven attendees. Palm Sunday (which will fall on March 29</w:t>
      </w:r>
      <w:r w:rsidDel="00000000" w:rsidR="00000000" w:rsidRPr="00000000">
        <w:rPr>
          <w:rtl w:val="0"/>
        </w:rPr>
        <w:t xml:space="preserve"> in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2026) was noted as historically the largest turnout hike, and advance planning was encouraged.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communication issues affecting hosted </w:t>
      </w:r>
      <w:r w:rsidDel="00000000" w:rsidR="00000000" w:rsidRPr="00000000">
        <w:rPr>
          <w:rtl w:val="0"/>
        </w:rPr>
        <w:t xml:space="preserve">weekend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sign-ups were discussed. Marty McDonald noted known issues with email forwarding </w:t>
      </w:r>
      <w:r w:rsidDel="00000000" w:rsidR="00000000" w:rsidRPr="00000000">
        <w:rPr>
          <w:rtl w:val="0"/>
        </w:rPr>
        <w:t xml:space="preserve">via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AOL accounts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Trails Committee Report (Andy Frank)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Andy reported: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A trail maintenance event is planned for the December 13 weekend and will be posted to the website and hosting calendar.</w:t>
        <w:br w:type="textWrapping"/>
        <w:t xml:space="preserve">• Several trail segments remain unassigned, and outreach to potential maintainers will continue.</w:t>
        <w:br w:type="textWrapping"/>
        <w:t xml:space="preserve">• The Trail Conference has been moderately responsive and has reblazed the white cross trail.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Conservation and Environmental Education Committees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reports.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Archives Committee Report (Ray Kozma)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Ray reported that he will plan Centennial-related content and events </w:t>
      </w:r>
      <w:r w:rsidDel="00000000" w:rsidR="00000000" w:rsidRPr="00000000">
        <w:rPr>
          <w:rtl w:val="0"/>
        </w:rPr>
        <w:t xml:space="preserve">for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2026 </w:t>
      </w:r>
      <w:r w:rsidDel="00000000" w:rsidR="00000000" w:rsidRPr="00000000">
        <w:rPr>
          <w:rtl w:val="0"/>
        </w:rPr>
        <w:t xml:space="preserve">camp season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He will also prepare the winter social announcement for the Trail Marker.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Website Report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report.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Additional Business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The next Trail Marker will cover January, February, and March.</w:t>
        <w:br w:type="textWrapping"/>
        <w:t xml:space="preserve">• Camp water is expected to be turned on April 15, with camp opening anticipated around April 18.</w:t>
        <w:br w:type="textWrapping"/>
        <w:t xml:space="preserve">• Board meetings </w:t>
      </w:r>
      <w:r w:rsidDel="00000000" w:rsidR="00000000" w:rsidRPr="00000000">
        <w:rPr>
          <w:rtl w:val="0"/>
        </w:rPr>
        <w:t xml:space="preserve">will continue to be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 the fourth Wednesday of the month; November and December schedules will be adjusted accordingly.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next Board meeting is scheduled for January 28, 2026.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adjourn made by Suzanne Rocheleau and seconded by Ingrid Strauch. Meeting adjourned at 8:57 PM.</w:t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9"/>
      <w:numFmt w:val="decimal"/>
      <w:lvlText w:val="%1."/>
      <w:lvlJc w:val="left"/>
      <w:pPr>
        <w:ind w:left="720" w:hanging="360"/>
      </w:pPr>
      <w:rPr/>
    </w:lvl>
    <w:lvl w:ilvl="1">
      <w:start w:val="9"/>
      <w:numFmt w:val="decimal"/>
      <w:lvlText w:val="%2."/>
      <w:lvlJc w:val="left"/>
      <w:pPr>
        <w:ind w:left="1440" w:hanging="360"/>
      </w:pPr>
      <w:rPr/>
    </w:lvl>
    <w:lvl w:ilvl="2">
      <w:start w:val="9"/>
      <w:numFmt w:val="decimal"/>
      <w:lvlText w:val="%3."/>
      <w:lvlJc w:val="left"/>
      <w:pPr>
        <w:ind w:left="2160" w:hanging="360"/>
      </w:pPr>
      <w:rPr/>
    </w:lvl>
    <w:lvl w:ilvl="3">
      <w:start w:val="9"/>
      <w:numFmt w:val="decimal"/>
      <w:lvlText w:val="%4."/>
      <w:lvlJc w:val="left"/>
      <w:pPr>
        <w:ind w:left="2880" w:hanging="360"/>
      </w:pPr>
      <w:rPr/>
    </w:lvl>
    <w:lvl w:ilvl="4">
      <w:start w:val="9"/>
      <w:numFmt w:val="decimal"/>
      <w:lvlText w:val="%5."/>
      <w:lvlJc w:val="left"/>
      <w:pPr>
        <w:ind w:left="3600" w:hanging="360"/>
      </w:pPr>
      <w:rPr/>
    </w:lvl>
    <w:lvl w:ilvl="5">
      <w:start w:val="9"/>
      <w:numFmt w:val="decimal"/>
      <w:lvlText w:val="%6."/>
      <w:lvlJc w:val="left"/>
      <w:pPr>
        <w:ind w:left="4320" w:hanging="360"/>
      </w:pPr>
      <w:rPr/>
    </w:lvl>
    <w:lvl w:ilvl="6">
      <w:start w:val="9"/>
      <w:numFmt w:val="decimal"/>
      <w:lvlText w:val="%7."/>
      <w:lvlJc w:val="left"/>
      <w:pPr>
        <w:ind w:left="5040" w:hanging="360"/>
      </w:pPr>
      <w:rPr/>
    </w:lvl>
    <w:lvl w:ilvl="7">
      <w:start w:val="9"/>
      <w:numFmt w:val="decimal"/>
      <w:lvlText w:val="%8."/>
      <w:lvlJc w:val="left"/>
      <w:pPr>
        <w:ind w:left="5760" w:hanging="360"/>
      </w:pPr>
      <w:rPr/>
    </w:lvl>
    <w:lvl w:ilvl="8">
      <w:start w:val="9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0"/>
      <w:numFmt w:val="decimal"/>
      <w:lvlText w:val="%1."/>
      <w:lvlJc w:val="left"/>
      <w:pPr>
        <w:ind w:left="720" w:hanging="360"/>
      </w:pPr>
      <w:rPr/>
    </w:lvl>
    <w:lvl w:ilvl="1">
      <w:start w:val="10"/>
      <w:numFmt w:val="decimal"/>
      <w:lvlText w:val="%2."/>
      <w:lvlJc w:val="left"/>
      <w:pPr>
        <w:ind w:left="1440" w:hanging="360"/>
      </w:pPr>
      <w:rPr/>
    </w:lvl>
    <w:lvl w:ilvl="2">
      <w:start w:val="10"/>
      <w:numFmt w:val="decimal"/>
      <w:lvlText w:val="%3."/>
      <w:lvlJc w:val="left"/>
      <w:pPr>
        <w:ind w:left="2160" w:hanging="360"/>
      </w:pPr>
      <w:rPr/>
    </w:lvl>
    <w:lvl w:ilvl="3">
      <w:start w:val="10"/>
      <w:numFmt w:val="decimal"/>
      <w:lvlText w:val="%4."/>
      <w:lvlJc w:val="left"/>
      <w:pPr>
        <w:ind w:left="2880" w:hanging="360"/>
      </w:pPr>
      <w:rPr/>
    </w:lvl>
    <w:lvl w:ilvl="4">
      <w:start w:val="10"/>
      <w:numFmt w:val="decimal"/>
      <w:lvlText w:val="%5."/>
      <w:lvlJc w:val="left"/>
      <w:pPr>
        <w:ind w:left="3600" w:hanging="360"/>
      </w:pPr>
      <w:rPr/>
    </w:lvl>
    <w:lvl w:ilvl="5">
      <w:start w:val="10"/>
      <w:numFmt w:val="decimal"/>
      <w:lvlText w:val="%6."/>
      <w:lvlJc w:val="left"/>
      <w:pPr>
        <w:ind w:left="4320" w:hanging="360"/>
      </w:pPr>
      <w:rPr/>
    </w:lvl>
    <w:lvl w:ilvl="6">
      <w:start w:val="10"/>
      <w:numFmt w:val="decimal"/>
      <w:lvlText w:val="%7."/>
      <w:lvlJc w:val="left"/>
      <w:pPr>
        <w:ind w:left="5040" w:hanging="360"/>
      </w:pPr>
      <w:rPr/>
    </w:lvl>
    <w:lvl w:ilvl="7">
      <w:start w:val="10"/>
      <w:numFmt w:val="decimal"/>
      <w:lvlText w:val="%8."/>
      <w:lvlJc w:val="left"/>
      <w:pPr>
        <w:ind w:left="5760" w:hanging="360"/>
      </w:pPr>
      <w:rPr/>
    </w:lvl>
    <w:lvl w:ilvl="8">
      <w:start w:val="10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1"/>
      <w:numFmt w:val="decimal"/>
      <w:lvlText w:val="%1."/>
      <w:lvlJc w:val="left"/>
      <w:pPr>
        <w:ind w:left="720" w:hanging="360"/>
      </w:pPr>
      <w:rPr/>
    </w:lvl>
    <w:lvl w:ilvl="1">
      <w:start w:val="11"/>
      <w:numFmt w:val="decimal"/>
      <w:lvlText w:val="%2."/>
      <w:lvlJc w:val="left"/>
      <w:pPr>
        <w:ind w:left="1440" w:hanging="360"/>
      </w:pPr>
      <w:rPr/>
    </w:lvl>
    <w:lvl w:ilvl="2">
      <w:start w:val="11"/>
      <w:numFmt w:val="decimal"/>
      <w:lvlText w:val="%3."/>
      <w:lvlJc w:val="left"/>
      <w:pPr>
        <w:ind w:left="2160" w:hanging="360"/>
      </w:pPr>
      <w:rPr/>
    </w:lvl>
    <w:lvl w:ilvl="3">
      <w:start w:val="11"/>
      <w:numFmt w:val="decimal"/>
      <w:lvlText w:val="%4."/>
      <w:lvlJc w:val="left"/>
      <w:pPr>
        <w:ind w:left="2880" w:hanging="360"/>
      </w:pPr>
      <w:rPr/>
    </w:lvl>
    <w:lvl w:ilvl="4">
      <w:start w:val="11"/>
      <w:numFmt w:val="decimal"/>
      <w:lvlText w:val="%5."/>
      <w:lvlJc w:val="left"/>
      <w:pPr>
        <w:ind w:left="3600" w:hanging="360"/>
      </w:pPr>
      <w:rPr/>
    </w:lvl>
    <w:lvl w:ilvl="5">
      <w:start w:val="11"/>
      <w:numFmt w:val="decimal"/>
      <w:lvlText w:val="%6."/>
      <w:lvlJc w:val="left"/>
      <w:pPr>
        <w:ind w:left="4320" w:hanging="360"/>
      </w:pPr>
      <w:rPr/>
    </w:lvl>
    <w:lvl w:ilvl="6">
      <w:start w:val="11"/>
      <w:numFmt w:val="decimal"/>
      <w:lvlText w:val="%7."/>
      <w:lvlJc w:val="left"/>
      <w:pPr>
        <w:ind w:left="5040" w:hanging="360"/>
      </w:pPr>
      <w:rPr/>
    </w:lvl>
    <w:lvl w:ilvl="7">
      <w:start w:val="11"/>
      <w:numFmt w:val="decimal"/>
      <w:lvlText w:val="%8."/>
      <w:lvlJc w:val="left"/>
      <w:pPr>
        <w:ind w:left="5760" w:hanging="360"/>
      </w:pPr>
      <w:rPr/>
    </w:lvl>
    <w:lvl w:ilvl="8">
      <w:start w:val="1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2"/>
      <w:numFmt w:val="decimal"/>
      <w:lvlText w:val="%1."/>
      <w:lvlJc w:val="left"/>
      <w:pPr>
        <w:ind w:left="720" w:hanging="360"/>
      </w:pPr>
      <w:rPr/>
    </w:lvl>
    <w:lvl w:ilvl="1">
      <w:start w:val="12"/>
      <w:numFmt w:val="decimal"/>
      <w:lvlText w:val="%2."/>
      <w:lvlJc w:val="left"/>
      <w:pPr>
        <w:ind w:left="1440" w:hanging="360"/>
      </w:pPr>
      <w:rPr/>
    </w:lvl>
    <w:lvl w:ilvl="2">
      <w:start w:val="12"/>
      <w:numFmt w:val="decimal"/>
      <w:lvlText w:val="%3."/>
      <w:lvlJc w:val="left"/>
      <w:pPr>
        <w:ind w:left="2160" w:hanging="360"/>
      </w:pPr>
      <w:rPr/>
    </w:lvl>
    <w:lvl w:ilvl="3">
      <w:start w:val="12"/>
      <w:numFmt w:val="decimal"/>
      <w:lvlText w:val="%4."/>
      <w:lvlJc w:val="left"/>
      <w:pPr>
        <w:ind w:left="2880" w:hanging="360"/>
      </w:pPr>
      <w:rPr/>
    </w:lvl>
    <w:lvl w:ilvl="4">
      <w:start w:val="12"/>
      <w:numFmt w:val="decimal"/>
      <w:lvlText w:val="%5."/>
      <w:lvlJc w:val="left"/>
      <w:pPr>
        <w:ind w:left="3600" w:hanging="360"/>
      </w:pPr>
      <w:rPr/>
    </w:lvl>
    <w:lvl w:ilvl="5">
      <w:start w:val="12"/>
      <w:numFmt w:val="decimal"/>
      <w:lvlText w:val="%6."/>
      <w:lvlJc w:val="left"/>
      <w:pPr>
        <w:ind w:left="4320" w:hanging="360"/>
      </w:pPr>
      <w:rPr/>
    </w:lvl>
    <w:lvl w:ilvl="6">
      <w:start w:val="12"/>
      <w:numFmt w:val="decimal"/>
      <w:lvlText w:val="%7."/>
      <w:lvlJc w:val="left"/>
      <w:pPr>
        <w:ind w:left="5040" w:hanging="360"/>
      </w:pPr>
      <w:rPr/>
    </w:lvl>
    <w:lvl w:ilvl="7">
      <w:start w:val="12"/>
      <w:numFmt w:val="decimal"/>
      <w:lvlText w:val="%8."/>
      <w:lvlJc w:val="left"/>
      <w:pPr>
        <w:ind w:left="5760" w:hanging="360"/>
      </w:pPr>
      <w:rPr/>
    </w:lvl>
    <w:lvl w:ilvl="8">
      <w:start w:val="12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3"/>
      <w:numFmt w:val="decimal"/>
      <w:lvlText w:val="%1."/>
      <w:lvlJc w:val="left"/>
      <w:pPr>
        <w:ind w:left="720" w:hanging="360"/>
      </w:pPr>
      <w:rPr/>
    </w:lvl>
    <w:lvl w:ilvl="1">
      <w:start w:val="13"/>
      <w:numFmt w:val="decimal"/>
      <w:lvlText w:val="%2."/>
      <w:lvlJc w:val="left"/>
      <w:pPr>
        <w:ind w:left="1440" w:hanging="360"/>
      </w:pPr>
      <w:rPr/>
    </w:lvl>
    <w:lvl w:ilvl="2">
      <w:start w:val="13"/>
      <w:numFmt w:val="decimal"/>
      <w:lvlText w:val="%3."/>
      <w:lvlJc w:val="left"/>
      <w:pPr>
        <w:ind w:left="2160" w:hanging="360"/>
      </w:pPr>
      <w:rPr/>
    </w:lvl>
    <w:lvl w:ilvl="3">
      <w:start w:val="13"/>
      <w:numFmt w:val="decimal"/>
      <w:lvlText w:val="%4."/>
      <w:lvlJc w:val="left"/>
      <w:pPr>
        <w:ind w:left="2880" w:hanging="360"/>
      </w:pPr>
      <w:rPr/>
    </w:lvl>
    <w:lvl w:ilvl="4">
      <w:start w:val="13"/>
      <w:numFmt w:val="decimal"/>
      <w:lvlText w:val="%5."/>
      <w:lvlJc w:val="left"/>
      <w:pPr>
        <w:ind w:left="3600" w:hanging="360"/>
      </w:pPr>
      <w:rPr/>
    </w:lvl>
    <w:lvl w:ilvl="5">
      <w:start w:val="13"/>
      <w:numFmt w:val="decimal"/>
      <w:lvlText w:val="%6."/>
      <w:lvlJc w:val="left"/>
      <w:pPr>
        <w:ind w:left="4320" w:hanging="360"/>
      </w:pPr>
      <w:rPr/>
    </w:lvl>
    <w:lvl w:ilvl="6">
      <w:start w:val="13"/>
      <w:numFmt w:val="decimal"/>
      <w:lvlText w:val="%7."/>
      <w:lvlJc w:val="left"/>
      <w:pPr>
        <w:ind w:left="5040" w:hanging="360"/>
      </w:pPr>
      <w:rPr/>
    </w:lvl>
    <w:lvl w:ilvl="7">
      <w:start w:val="13"/>
      <w:numFmt w:val="decimal"/>
      <w:lvlText w:val="%8."/>
      <w:lvlJc w:val="left"/>
      <w:pPr>
        <w:ind w:left="5760" w:hanging="360"/>
      </w:pPr>
      <w:rPr/>
    </w:lvl>
    <w:lvl w:ilvl="8">
      <w:start w:val="13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4"/>
      <w:numFmt w:val="decimal"/>
      <w:lvlText w:val="%1."/>
      <w:lvlJc w:val="left"/>
      <w:pPr>
        <w:ind w:left="720" w:hanging="360"/>
      </w:pPr>
      <w:rPr/>
    </w:lvl>
    <w:lvl w:ilvl="1">
      <w:start w:val="14"/>
      <w:numFmt w:val="decimal"/>
      <w:lvlText w:val="%2."/>
      <w:lvlJc w:val="left"/>
      <w:pPr>
        <w:ind w:left="1440" w:hanging="360"/>
      </w:pPr>
      <w:rPr/>
    </w:lvl>
    <w:lvl w:ilvl="2">
      <w:start w:val="14"/>
      <w:numFmt w:val="decimal"/>
      <w:lvlText w:val="%3."/>
      <w:lvlJc w:val="left"/>
      <w:pPr>
        <w:ind w:left="2160" w:hanging="360"/>
      </w:pPr>
      <w:rPr/>
    </w:lvl>
    <w:lvl w:ilvl="3">
      <w:start w:val="14"/>
      <w:numFmt w:val="decimal"/>
      <w:lvlText w:val="%4."/>
      <w:lvlJc w:val="left"/>
      <w:pPr>
        <w:ind w:left="2880" w:hanging="360"/>
      </w:pPr>
      <w:rPr/>
    </w:lvl>
    <w:lvl w:ilvl="4">
      <w:start w:val="14"/>
      <w:numFmt w:val="decimal"/>
      <w:lvlText w:val="%5."/>
      <w:lvlJc w:val="left"/>
      <w:pPr>
        <w:ind w:left="3600" w:hanging="360"/>
      </w:pPr>
      <w:rPr/>
    </w:lvl>
    <w:lvl w:ilvl="5">
      <w:start w:val="14"/>
      <w:numFmt w:val="decimal"/>
      <w:lvlText w:val="%6."/>
      <w:lvlJc w:val="left"/>
      <w:pPr>
        <w:ind w:left="4320" w:hanging="360"/>
      </w:pPr>
      <w:rPr/>
    </w:lvl>
    <w:lvl w:ilvl="6">
      <w:start w:val="14"/>
      <w:numFmt w:val="decimal"/>
      <w:lvlText w:val="%7."/>
      <w:lvlJc w:val="left"/>
      <w:pPr>
        <w:ind w:left="5040" w:hanging="360"/>
      </w:pPr>
      <w:rPr/>
    </w:lvl>
    <w:lvl w:ilvl="7">
      <w:start w:val="14"/>
      <w:numFmt w:val="decimal"/>
      <w:lvlText w:val="%8."/>
      <w:lvlJc w:val="left"/>
      <w:pPr>
        <w:ind w:left="5760" w:hanging="360"/>
      </w:pPr>
      <w:rPr/>
    </w:lvl>
    <w:lvl w:ilvl="8">
      <w:start w:val="14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5"/>
      <w:numFmt w:val="decimal"/>
      <w:lvlText w:val="%1."/>
      <w:lvlJc w:val="left"/>
      <w:pPr>
        <w:ind w:left="720" w:hanging="360"/>
      </w:pPr>
      <w:rPr/>
    </w:lvl>
    <w:lvl w:ilvl="1">
      <w:start w:val="15"/>
      <w:numFmt w:val="decimal"/>
      <w:lvlText w:val="%2."/>
      <w:lvlJc w:val="left"/>
      <w:pPr>
        <w:ind w:left="1440" w:hanging="360"/>
      </w:pPr>
      <w:rPr/>
    </w:lvl>
    <w:lvl w:ilvl="2">
      <w:start w:val="15"/>
      <w:numFmt w:val="decimal"/>
      <w:lvlText w:val="%3."/>
      <w:lvlJc w:val="left"/>
      <w:pPr>
        <w:ind w:left="2160" w:hanging="360"/>
      </w:pPr>
      <w:rPr/>
    </w:lvl>
    <w:lvl w:ilvl="3">
      <w:start w:val="15"/>
      <w:numFmt w:val="decimal"/>
      <w:lvlText w:val="%4."/>
      <w:lvlJc w:val="left"/>
      <w:pPr>
        <w:ind w:left="2880" w:hanging="360"/>
      </w:pPr>
      <w:rPr/>
    </w:lvl>
    <w:lvl w:ilvl="4">
      <w:start w:val="15"/>
      <w:numFmt w:val="decimal"/>
      <w:lvlText w:val="%5."/>
      <w:lvlJc w:val="left"/>
      <w:pPr>
        <w:ind w:left="3600" w:hanging="360"/>
      </w:pPr>
      <w:rPr/>
    </w:lvl>
    <w:lvl w:ilvl="5">
      <w:start w:val="15"/>
      <w:numFmt w:val="decimal"/>
      <w:lvlText w:val="%6."/>
      <w:lvlJc w:val="left"/>
      <w:pPr>
        <w:ind w:left="4320" w:hanging="360"/>
      </w:pPr>
      <w:rPr/>
    </w:lvl>
    <w:lvl w:ilvl="6">
      <w:start w:val="15"/>
      <w:numFmt w:val="decimal"/>
      <w:lvlText w:val="%7."/>
      <w:lvlJc w:val="left"/>
      <w:pPr>
        <w:ind w:left="5040" w:hanging="360"/>
      </w:pPr>
      <w:rPr/>
    </w:lvl>
    <w:lvl w:ilvl="7">
      <w:start w:val="15"/>
      <w:numFmt w:val="decimal"/>
      <w:lvlText w:val="%8."/>
      <w:lvlJc w:val="left"/>
      <w:pPr>
        <w:ind w:left="5760" w:hanging="360"/>
      </w:pPr>
      <w:rPr/>
    </w:lvl>
    <w:lvl w:ilvl="8">
      <w:start w:val="15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2"/>
      <w:numFmt w:val="decimal"/>
      <w:lvlText w:val="%2."/>
      <w:lvlJc w:val="left"/>
      <w:pPr>
        <w:ind w:left="1440" w:hanging="360"/>
      </w:pPr>
      <w:rPr/>
    </w:lvl>
    <w:lvl w:ilvl="2">
      <w:start w:val="2"/>
      <w:numFmt w:val="decimal"/>
      <w:lvlText w:val="%3."/>
      <w:lvlJc w:val="left"/>
      <w:pPr>
        <w:ind w:left="2160" w:hanging="360"/>
      </w:pPr>
      <w:rPr/>
    </w:lvl>
    <w:lvl w:ilvl="3">
      <w:start w:val="2"/>
      <w:numFmt w:val="decimal"/>
      <w:lvlText w:val="%4."/>
      <w:lvlJc w:val="left"/>
      <w:pPr>
        <w:ind w:left="2880" w:hanging="360"/>
      </w:pPr>
      <w:rPr/>
    </w:lvl>
    <w:lvl w:ilvl="4">
      <w:start w:val="2"/>
      <w:numFmt w:val="decimal"/>
      <w:lvlText w:val="%5."/>
      <w:lvlJc w:val="left"/>
      <w:pPr>
        <w:ind w:left="3600" w:hanging="360"/>
      </w:pPr>
      <w:rPr/>
    </w:lvl>
    <w:lvl w:ilvl="5">
      <w:start w:val="2"/>
      <w:numFmt w:val="decimal"/>
      <w:lvlText w:val="%6."/>
      <w:lvlJc w:val="left"/>
      <w:pPr>
        <w:ind w:left="4320" w:hanging="360"/>
      </w:pPr>
      <w:rPr/>
    </w:lvl>
    <w:lvl w:ilvl="6">
      <w:start w:val="2"/>
      <w:numFmt w:val="decimal"/>
      <w:lvlText w:val="%7."/>
      <w:lvlJc w:val="left"/>
      <w:pPr>
        <w:ind w:left="5040" w:hanging="360"/>
      </w:pPr>
      <w:rPr/>
    </w:lvl>
    <w:lvl w:ilvl="7">
      <w:start w:val="2"/>
      <w:numFmt w:val="decimal"/>
      <w:lvlText w:val="%8."/>
      <w:lvlJc w:val="left"/>
      <w:pPr>
        <w:ind w:left="5760" w:hanging="360"/>
      </w:pPr>
      <w:rPr/>
    </w:lvl>
    <w:lvl w:ilvl="8">
      <w:start w:val="2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3"/>
      <w:numFmt w:val="decimal"/>
      <w:lvlText w:val="%2."/>
      <w:lvlJc w:val="left"/>
      <w:pPr>
        <w:ind w:left="1440" w:hanging="360"/>
      </w:pPr>
      <w:rPr/>
    </w:lvl>
    <w:lvl w:ilvl="2">
      <w:start w:val="3"/>
      <w:numFmt w:val="decimal"/>
      <w:lvlText w:val="%3."/>
      <w:lvlJc w:val="left"/>
      <w:pPr>
        <w:ind w:left="2160" w:hanging="360"/>
      </w:pPr>
      <w:rPr/>
    </w:lvl>
    <w:lvl w:ilvl="3">
      <w:start w:val="3"/>
      <w:numFmt w:val="decimal"/>
      <w:lvlText w:val="%4."/>
      <w:lvlJc w:val="left"/>
      <w:pPr>
        <w:ind w:left="2880" w:hanging="360"/>
      </w:pPr>
      <w:rPr/>
    </w:lvl>
    <w:lvl w:ilvl="4">
      <w:start w:val="3"/>
      <w:numFmt w:val="decimal"/>
      <w:lvlText w:val="%5."/>
      <w:lvlJc w:val="left"/>
      <w:pPr>
        <w:ind w:left="3600" w:hanging="360"/>
      </w:pPr>
      <w:rPr/>
    </w:lvl>
    <w:lvl w:ilvl="5">
      <w:start w:val="3"/>
      <w:numFmt w:val="decimal"/>
      <w:lvlText w:val="%6."/>
      <w:lvlJc w:val="left"/>
      <w:pPr>
        <w:ind w:left="4320" w:hanging="360"/>
      </w:pPr>
      <w:rPr/>
    </w:lvl>
    <w:lvl w:ilvl="6">
      <w:start w:val="3"/>
      <w:numFmt w:val="decimal"/>
      <w:lvlText w:val="%7."/>
      <w:lvlJc w:val="left"/>
      <w:pPr>
        <w:ind w:left="5040" w:hanging="360"/>
      </w:pPr>
      <w:rPr/>
    </w:lvl>
    <w:lvl w:ilvl="7">
      <w:start w:val="3"/>
      <w:numFmt w:val="decimal"/>
      <w:lvlText w:val="%8."/>
      <w:lvlJc w:val="left"/>
      <w:pPr>
        <w:ind w:left="5760" w:hanging="360"/>
      </w:pPr>
      <w:rPr/>
    </w:lvl>
    <w:lvl w:ilvl="8">
      <w:start w:val="3"/>
      <w:numFmt w:val="decimal"/>
      <w:lvlText w:val="%9."/>
      <w:lvlJc w:val="left"/>
      <w:pPr>
        <w:ind w:left="6480" w:hanging="360"/>
      </w:pPr>
      <w:rPr/>
    </w:lvl>
  </w:abstractNum>
  <w:abstractNum w:abstractNumId="11">
    <w:lvl w:ilvl="0">
      <w:start w:val="4"/>
      <w:numFmt w:val="decimal"/>
      <w:lvlText w:val="%1."/>
      <w:lvlJc w:val="left"/>
      <w:pPr>
        <w:ind w:left="720" w:hanging="360"/>
      </w:pPr>
      <w:rPr/>
    </w:lvl>
    <w:lvl w:ilvl="1">
      <w:start w:val="4"/>
      <w:numFmt w:val="decimal"/>
      <w:lvlText w:val="%2."/>
      <w:lvlJc w:val="left"/>
      <w:pPr>
        <w:ind w:left="1440" w:hanging="360"/>
      </w:pPr>
      <w:rPr/>
    </w:lvl>
    <w:lvl w:ilvl="2">
      <w:start w:val="4"/>
      <w:numFmt w:val="decimal"/>
      <w:lvlText w:val="%3."/>
      <w:lvlJc w:val="left"/>
      <w:pPr>
        <w:ind w:left="2160" w:hanging="360"/>
      </w:pPr>
      <w:rPr/>
    </w:lvl>
    <w:lvl w:ilvl="3">
      <w:start w:val="4"/>
      <w:numFmt w:val="decimal"/>
      <w:lvlText w:val="%4."/>
      <w:lvlJc w:val="left"/>
      <w:pPr>
        <w:ind w:left="2880" w:hanging="360"/>
      </w:pPr>
      <w:rPr/>
    </w:lvl>
    <w:lvl w:ilvl="4">
      <w:start w:val="4"/>
      <w:numFmt w:val="decimal"/>
      <w:lvlText w:val="%5."/>
      <w:lvlJc w:val="left"/>
      <w:pPr>
        <w:ind w:left="3600" w:hanging="360"/>
      </w:pPr>
      <w:rPr/>
    </w:lvl>
    <w:lvl w:ilvl="5">
      <w:start w:val="4"/>
      <w:numFmt w:val="decimal"/>
      <w:lvlText w:val="%6."/>
      <w:lvlJc w:val="left"/>
      <w:pPr>
        <w:ind w:left="4320" w:hanging="360"/>
      </w:pPr>
      <w:rPr/>
    </w:lvl>
    <w:lvl w:ilvl="6">
      <w:start w:val="4"/>
      <w:numFmt w:val="decimal"/>
      <w:lvlText w:val="%7."/>
      <w:lvlJc w:val="left"/>
      <w:pPr>
        <w:ind w:left="5040" w:hanging="360"/>
      </w:pPr>
      <w:rPr/>
    </w:lvl>
    <w:lvl w:ilvl="7">
      <w:start w:val="4"/>
      <w:numFmt w:val="decimal"/>
      <w:lvlText w:val="%8."/>
      <w:lvlJc w:val="left"/>
      <w:pPr>
        <w:ind w:left="5760" w:hanging="360"/>
      </w:pPr>
      <w:rPr/>
    </w:lvl>
    <w:lvl w:ilvl="8">
      <w:start w:val="4"/>
      <w:numFmt w:val="decimal"/>
      <w:lvlText w:val="%9."/>
      <w:lvlJc w:val="left"/>
      <w:pPr>
        <w:ind w:left="6480" w:hanging="360"/>
      </w:pPr>
      <w:rPr/>
    </w:lvl>
  </w:abstractNum>
  <w:abstractNum w:abstractNumId="12">
    <w:lvl w:ilvl="0">
      <w:start w:val="5"/>
      <w:numFmt w:val="decimal"/>
      <w:lvlText w:val="%1."/>
      <w:lvlJc w:val="left"/>
      <w:pPr>
        <w:ind w:left="720" w:hanging="360"/>
      </w:pPr>
      <w:rPr/>
    </w:lvl>
    <w:lvl w:ilvl="1">
      <w:start w:val="5"/>
      <w:numFmt w:val="decimal"/>
      <w:lvlText w:val="%2."/>
      <w:lvlJc w:val="left"/>
      <w:pPr>
        <w:ind w:left="1440" w:hanging="360"/>
      </w:pPr>
      <w:rPr/>
    </w:lvl>
    <w:lvl w:ilvl="2">
      <w:start w:val="5"/>
      <w:numFmt w:val="decimal"/>
      <w:lvlText w:val="%3."/>
      <w:lvlJc w:val="left"/>
      <w:pPr>
        <w:ind w:left="2160" w:hanging="360"/>
      </w:pPr>
      <w:rPr/>
    </w:lvl>
    <w:lvl w:ilvl="3">
      <w:start w:val="5"/>
      <w:numFmt w:val="decimal"/>
      <w:lvlText w:val="%4."/>
      <w:lvlJc w:val="left"/>
      <w:pPr>
        <w:ind w:left="2880" w:hanging="360"/>
      </w:pPr>
      <w:rPr/>
    </w:lvl>
    <w:lvl w:ilvl="4">
      <w:start w:val="5"/>
      <w:numFmt w:val="decimal"/>
      <w:lvlText w:val="%5."/>
      <w:lvlJc w:val="left"/>
      <w:pPr>
        <w:ind w:left="3600" w:hanging="360"/>
      </w:pPr>
      <w:rPr/>
    </w:lvl>
    <w:lvl w:ilvl="5">
      <w:start w:val="5"/>
      <w:numFmt w:val="decimal"/>
      <w:lvlText w:val="%6."/>
      <w:lvlJc w:val="left"/>
      <w:pPr>
        <w:ind w:left="4320" w:hanging="360"/>
      </w:pPr>
      <w:rPr/>
    </w:lvl>
    <w:lvl w:ilvl="6">
      <w:start w:val="5"/>
      <w:numFmt w:val="decimal"/>
      <w:lvlText w:val="%7."/>
      <w:lvlJc w:val="left"/>
      <w:pPr>
        <w:ind w:left="5040" w:hanging="360"/>
      </w:pPr>
      <w:rPr/>
    </w:lvl>
    <w:lvl w:ilvl="7">
      <w:start w:val="5"/>
      <w:numFmt w:val="decimal"/>
      <w:lvlText w:val="%8."/>
      <w:lvlJc w:val="left"/>
      <w:pPr>
        <w:ind w:left="5760" w:hanging="360"/>
      </w:pPr>
      <w:rPr/>
    </w:lvl>
    <w:lvl w:ilvl="8">
      <w:start w:val="5"/>
      <w:numFmt w:val="decimal"/>
      <w:lvlText w:val="%9."/>
      <w:lvlJc w:val="left"/>
      <w:pPr>
        <w:ind w:left="6480" w:hanging="360"/>
      </w:pPr>
      <w:rPr/>
    </w:lvl>
  </w:abstractNum>
  <w:abstractNum w:abstractNumId="13">
    <w:lvl w:ilvl="0">
      <w:start w:val="6"/>
      <w:numFmt w:val="decimal"/>
      <w:lvlText w:val="%1."/>
      <w:lvlJc w:val="left"/>
      <w:pPr>
        <w:ind w:left="720" w:hanging="360"/>
      </w:pPr>
      <w:rPr/>
    </w:lvl>
    <w:lvl w:ilvl="1">
      <w:start w:val="6"/>
      <w:numFmt w:val="decimal"/>
      <w:lvlText w:val="%2."/>
      <w:lvlJc w:val="left"/>
      <w:pPr>
        <w:ind w:left="1440" w:hanging="360"/>
      </w:pPr>
      <w:rPr/>
    </w:lvl>
    <w:lvl w:ilvl="2">
      <w:start w:val="6"/>
      <w:numFmt w:val="decimal"/>
      <w:lvlText w:val="%3."/>
      <w:lvlJc w:val="left"/>
      <w:pPr>
        <w:ind w:left="2160" w:hanging="360"/>
      </w:pPr>
      <w:rPr/>
    </w:lvl>
    <w:lvl w:ilvl="3">
      <w:start w:val="6"/>
      <w:numFmt w:val="decimal"/>
      <w:lvlText w:val="%4."/>
      <w:lvlJc w:val="left"/>
      <w:pPr>
        <w:ind w:left="2880" w:hanging="360"/>
      </w:pPr>
      <w:rPr/>
    </w:lvl>
    <w:lvl w:ilvl="4">
      <w:start w:val="6"/>
      <w:numFmt w:val="decimal"/>
      <w:lvlText w:val="%5."/>
      <w:lvlJc w:val="left"/>
      <w:pPr>
        <w:ind w:left="3600" w:hanging="360"/>
      </w:pPr>
      <w:rPr/>
    </w:lvl>
    <w:lvl w:ilvl="5">
      <w:start w:val="6"/>
      <w:numFmt w:val="decimal"/>
      <w:lvlText w:val="%6."/>
      <w:lvlJc w:val="left"/>
      <w:pPr>
        <w:ind w:left="4320" w:hanging="360"/>
      </w:pPr>
      <w:rPr/>
    </w:lvl>
    <w:lvl w:ilvl="6">
      <w:start w:val="6"/>
      <w:numFmt w:val="decimal"/>
      <w:lvlText w:val="%7."/>
      <w:lvlJc w:val="left"/>
      <w:pPr>
        <w:ind w:left="5040" w:hanging="360"/>
      </w:pPr>
      <w:rPr/>
    </w:lvl>
    <w:lvl w:ilvl="7">
      <w:start w:val="6"/>
      <w:numFmt w:val="decimal"/>
      <w:lvlText w:val="%8."/>
      <w:lvlJc w:val="left"/>
      <w:pPr>
        <w:ind w:left="5760" w:hanging="360"/>
      </w:pPr>
      <w:rPr/>
    </w:lvl>
    <w:lvl w:ilvl="8">
      <w:start w:val="6"/>
      <w:numFmt w:val="decimal"/>
      <w:lvlText w:val="%9."/>
      <w:lvlJc w:val="left"/>
      <w:pPr>
        <w:ind w:left="6480" w:hanging="360"/>
      </w:pPr>
      <w:rPr/>
    </w:lvl>
  </w:abstractNum>
  <w:abstractNum w:abstractNumId="14">
    <w:lvl w:ilvl="0">
      <w:start w:val="7"/>
      <w:numFmt w:val="decimal"/>
      <w:lvlText w:val="%1."/>
      <w:lvlJc w:val="left"/>
      <w:pPr>
        <w:ind w:left="720" w:hanging="360"/>
      </w:pPr>
      <w:rPr/>
    </w:lvl>
    <w:lvl w:ilvl="1">
      <w:start w:val="7"/>
      <w:numFmt w:val="decimal"/>
      <w:lvlText w:val="%2."/>
      <w:lvlJc w:val="left"/>
      <w:pPr>
        <w:ind w:left="1440" w:hanging="360"/>
      </w:pPr>
      <w:rPr/>
    </w:lvl>
    <w:lvl w:ilvl="2">
      <w:start w:val="7"/>
      <w:numFmt w:val="decimal"/>
      <w:lvlText w:val="%3."/>
      <w:lvlJc w:val="left"/>
      <w:pPr>
        <w:ind w:left="2160" w:hanging="360"/>
      </w:pPr>
      <w:rPr/>
    </w:lvl>
    <w:lvl w:ilvl="3">
      <w:start w:val="7"/>
      <w:numFmt w:val="decimal"/>
      <w:lvlText w:val="%4."/>
      <w:lvlJc w:val="left"/>
      <w:pPr>
        <w:ind w:left="2880" w:hanging="360"/>
      </w:pPr>
      <w:rPr/>
    </w:lvl>
    <w:lvl w:ilvl="4">
      <w:start w:val="7"/>
      <w:numFmt w:val="decimal"/>
      <w:lvlText w:val="%5."/>
      <w:lvlJc w:val="left"/>
      <w:pPr>
        <w:ind w:left="3600" w:hanging="360"/>
      </w:pPr>
      <w:rPr/>
    </w:lvl>
    <w:lvl w:ilvl="5">
      <w:start w:val="7"/>
      <w:numFmt w:val="decimal"/>
      <w:lvlText w:val="%6."/>
      <w:lvlJc w:val="left"/>
      <w:pPr>
        <w:ind w:left="4320" w:hanging="360"/>
      </w:pPr>
      <w:rPr/>
    </w:lvl>
    <w:lvl w:ilvl="6">
      <w:start w:val="7"/>
      <w:numFmt w:val="decimal"/>
      <w:lvlText w:val="%7."/>
      <w:lvlJc w:val="left"/>
      <w:pPr>
        <w:ind w:left="5040" w:hanging="360"/>
      </w:pPr>
      <w:rPr/>
    </w:lvl>
    <w:lvl w:ilvl="7">
      <w:start w:val="7"/>
      <w:numFmt w:val="decimal"/>
      <w:lvlText w:val="%8."/>
      <w:lvlJc w:val="left"/>
      <w:pPr>
        <w:ind w:left="5760" w:hanging="360"/>
      </w:pPr>
      <w:rPr/>
    </w:lvl>
    <w:lvl w:ilvl="8">
      <w:start w:val="7"/>
      <w:numFmt w:val="decimal"/>
      <w:lvlText w:val="%9."/>
      <w:lvlJc w:val="left"/>
      <w:pPr>
        <w:ind w:left="6480" w:hanging="360"/>
      </w:pPr>
      <w:rPr/>
    </w:lvl>
  </w:abstractNum>
  <w:abstractNum w:abstractNumId="15">
    <w:lvl w:ilvl="0">
      <w:start w:val="8"/>
      <w:numFmt w:val="decimal"/>
      <w:lvlText w:val="%1."/>
      <w:lvlJc w:val="left"/>
      <w:pPr>
        <w:ind w:left="720" w:hanging="360"/>
      </w:pPr>
      <w:rPr/>
    </w:lvl>
    <w:lvl w:ilvl="1">
      <w:start w:val="8"/>
      <w:numFmt w:val="decimal"/>
      <w:lvlText w:val="%2."/>
      <w:lvlJc w:val="left"/>
      <w:pPr>
        <w:ind w:left="1440" w:hanging="360"/>
      </w:pPr>
      <w:rPr/>
    </w:lvl>
    <w:lvl w:ilvl="2">
      <w:start w:val="8"/>
      <w:numFmt w:val="decimal"/>
      <w:lvlText w:val="%3."/>
      <w:lvlJc w:val="left"/>
      <w:pPr>
        <w:ind w:left="2160" w:hanging="360"/>
      </w:pPr>
      <w:rPr/>
    </w:lvl>
    <w:lvl w:ilvl="3">
      <w:start w:val="8"/>
      <w:numFmt w:val="decimal"/>
      <w:lvlText w:val="%4."/>
      <w:lvlJc w:val="left"/>
      <w:pPr>
        <w:ind w:left="2880" w:hanging="360"/>
      </w:pPr>
      <w:rPr/>
    </w:lvl>
    <w:lvl w:ilvl="4">
      <w:start w:val="8"/>
      <w:numFmt w:val="decimal"/>
      <w:lvlText w:val="%5."/>
      <w:lvlJc w:val="left"/>
      <w:pPr>
        <w:ind w:left="3600" w:hanging="360"/>
      </w:pPr>
      <w:rPr/>
    </w:lvl>
    <w:lvl w:ilvl="5">
      <w:start w:val="8"/>
      <w:numFmt w:val="decimal"/>
      <w:lvlText w:val="%6."/>
      <w:lvlJc w:val="left"/>
      <w:pPr>
        <w:ind w:left="4320" w:hanging="360"/>
      </w:pPr>
      <w:rPr/>
    </w:lvl>
    <w:lvl w:ilvl="6">
      <w:start w:val="8"/>
      <w:numFmt w:val="decimal"/>
      <w:lvlText w:val="%7."/>
      <w:lvlJc w:val="left"/>
      <w:pPr>
        <w:ind w:left="5040" w:hanging="360"/>
      </w:pPr>
      <w:rPr/>
    </w:lvl>
    <w:lvl w:ilvl="7">
      <w:start w:val="8"/>
      <w:numFmt w:val="decimal"/>
      <w:lvlText w:val="%8."/>
      <w:lvlJc w:val="left"/>
      <w:pPr>
        <w:ind w:left="5760" w:hanging="360"/>
      </w:pPr>
      <w:rPr/>
    </w:lvl>
    <w:lvl w:ilvl="8">
      <w:start w:val="8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56"/>
      <w:szCs w:val="56"/>
    </w:rPr>
  </w:style>
  <w:style w:type="paragraph" w:styleId="BodyText">
    <w:name w:val="Body Text"/>
    <w:basedOn w:val="Normal"/>
    <w:link w:val="BodyTextChar"/>
    <w:qFormat w:val="1"/>
    <w:pPr>
      <w:spacing w:after="180" w:before="180"/>
    </w:pPr>
  </w:style>
  <w:style w:type="paragraph" w:styleId="FirstParagraph" w:customStyle="1">
    <w:name w:val="First Paragraph"/>
    <w:basedOn w:val="BodyText"/>
    <w:next w:val="BodyText"/>
    <w:qFormat w:val="1"/>
  </w:style>
  <w:style w:type="paragraph" w:styleId="Compact" w:customStyle="1">
    <w:name w:val="Compact"/>
    <w:basedOn w:val="BodyText"/>
    <w:qFormat w:val="1"/>
    <w:pPr>
      <w:spacing w:after="36" w:before="36"/>
    </w:pPr>
  </w:style>
  <w:style w:type="character" w:styleId="TitleChar" w:customStyle="1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10FD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uthor" w:customStyle="1">
    <w:name w:val="Author"/>
    <w:next w:val="BodyText"/>
    <w:qFormat w:val="1"/>
    <w:pPr>
      <w:keepNext w:val="1"/>
      <w:keepLines w:val="1"/>
      <w:jc w:val="center"/>
    </w:pPr>
  </w:style>
  <w:style w:type="paragraph" w:styleId="Date">
    <w:name w:val="Date"/>
    <w:next w:val="BodyText"/>
    <w:qFormat w:val="1"/>
    <w:pPr>
      <w:keepNext w:val="1"/>
      <w:keepLines w:val="1"/>
      <w:jc w:val="center"/>
    </w:pPr>
  </w:style>
  <w:style w:type="paragraph" w:styleId="AbstractTitle" w:customStyle="1">
    <w:name w:val="Abstract Title"/>
    <w:basedOn w:val="Normal"/>
    <w:next w:val="Abstract"/>
    <w:qFormat w:val="1"/>
    <w:pPr>
      <w:keepNext w:val="1"/>
      <w:keepLines w:val="1"/>
      <w:spacing w:after="0" w:before="300"/>
      <w:jc w:val="center"/>
    </w:pPr>
    <w:rPr>
      <w:b w:val="1"/>
      <w:sz w:val="20"/>
      <w:szCs w:val="20"/>
    </w:rPr>
  </w:style>
  <w:style w:type="paragraph" w:styleId="Abstract" w:customStyle="1">
    <w:name w:val="Abstract"/>
    <w:basedOn w:val="Normal"/>
    <w:next w:val="BodyText"/>
    <w:qFormat w:val="1"/>
    <w:pPr>
      <w:keepNext w:val="1"/>
      <w:keepLines w:val="1"/>
      <w:spacing w:after="300" w:before="1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 w:val="1"/>
    <w:pPr/>
    <w:rPr/>
  </w:style>
  <w:style w:type="paragraph" w:styleId="Heading7">
    <w:name w:val="heading 7"/>
    <w:basedOn w:val="Normal"/>
    <w:next w:val="BodyText"/>
    <w:link w:val="Heading7Char"/>
    <w:uiPriority w:val="9"/>
    <w:semiHidden w:val="1"/>
    <w:unhideWhenUsed w:val="1"/>
    <w:qFormat w:val="1"/>
    <w:rsid w:val="00A10FD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BodyText"/>
    <w:link w:val="Heading8Char"/>
    <w:uiPriority w:val="9"/>
    <w:semiHidden w:val="1"/>
    <w:unhideWhenUsed w:val="1"/>
    <w:qFormat w:val="1"/>
    <w:rsid w:val="00A10FD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BodyText"/>
    <w:link w:val="Heading9Char"/>
    <w:uiPriority w:val="9"/>
    <w:semiHidden w:val="1"/>
    <w:unhideWhenUsed w:val="1"/>
    <w:qFormat w:val="1"/>
    <w:rsid w:val="00A10FD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Heading1Char" w:customStyle="1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10FD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10FD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10FD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10FD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10FD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10FD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10FD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10FD9"/>
    <w:rPr>
      <w:rFonts w:cstheme="majorBidi" w:eastAsiaTheme="majorEastAsia"/>
      <w:color w:val="272727" w:themeColor="text1" w:themeTint="0000D8"/>
    </w:rPr>
  </w:style>
  <w:style w:type="paragraph" w:styleId="BlockText">
    <w:name w:val="Block Text"/>
    <w:basedOn w:val="BodyText"/>
    <w:next w:val="BodyText"/>
    <w:uiPriority w:val="9"/>
    <w:unhideWhenUsed w:val="1"/>
    <w:qFormat w:val="1"/>
    <w:pPr>
      <w:spacing w:after="100" w:before="100"/>
      <w:ind w:left="480" w:right="480" w:firstLine="0"/>
    </w:pPr>
  </w:style>
  <w:style w:type="paragraph" w:styleId="FootnoteText">
    <w:name w:val="Footnote Text"/>
    <w:basedOn w:val="Normal"/>
    <w:next w:val="FootnoteText"/>
    <w:uiPriority w:val="9"/>
    <w:unhideWhenUsed w:val="1"/>
    <w:qFormat w:val="1"/>
  </w:style>
  <w:style w:type="paragraph" w:styleId="FootnoteBlockText">
    <w:name w:val="Footnote Block Text"/>
    <w:basedOn w:val="FootnoteText"/>
    <w:next w:val="FootnoteText"/>
    <w:uiPriority w:val="9"/>
    <w:unhideWhenUsed w:val="1"/>
    <w:qFormat w:val="1"/>
    <w:pPr>
      <w:spacing w:after="100" w:before="100"/>
      <w:ind w:left="480" w:right="480" w:firstLine="0"/>
    </w:pPr>
  </w:style>
  <w:style w:type="character" w:styleId="DefaultParagraphFont" w:default="1">
    <w:name w:val="Default Paragraph Font"/>
    <w:semiHidden w:val="1"/>
    <w:unhideWhenUsed w:val="1"/>
  </w:style>
  <w:style w:type="table" w:styleId="Table" w:default="1">
    <w:name w:val="Table"/>
    <w:basedOn w:val="TableNormal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  <w:tblStylePr w:type="firstRow">
      <w:tblPr>
        <w:jc w:val="left"/>
        <w:tblInd w:w="0.0" w:type="dxa"/>
      </w:tblPr>
      <w:trPr>
        <w:jc w:val="left"/>
      </w:trPr>
      <w:tcPr>
        <w:tcBorders>
          <w:bottom w:space="0" w:sz="0" w:val="single"/>
        </w:tcBorders>
        <w:vAlign w:val="bottom"/>
      </w:tcPr>
    </w:tblStylePr>
  </w:style>
  <w:style w:type="paragraph" w:styleId="DefinitionTerm" w:customStyle="1">
    <w:name w:val="Definition Term"/>
    <w:basedOn w:val="Normal"/>
    <w:next w:val="Definition"/>
    <w:pPr>
      <w:keepNext w:val="1"/>
      <w:keepLines w:val="1"/>
      <w:spacing w:after="0"/>
    </w:pPr>
    <w:rPr>
      <w:b w:val="1"/>
    </w:rPr>
  </w:style>
  <w:style w:type="paragraph" w:styleId="Definition" w:customStyle="1">
    <w:name w:val="Definition"/>
    <w:basedOn w:val="Normal"/>
  </w:style>
  <w:style w:type="paragraph" w:styleId="Caption">
    <w:name w:val="Caption"/>
    <w:basedOn w:val="Normal"/>
    <w:link w:val="BodyTextChar"/>
    <w:pPr>
      <w:spacing w:after="120" w:before="0"/>
    </w:pPr>
    <w:rPr>
      <w:i w:val="1"/>
    </w:rPr>
  </w:style>
  <w:style w:type="paragraph" w:styleId="TableCaption" w:customStyle="1">
    <w:name w:val="Table Caption"/>
    <w:basedOn w:val="Caption"/>
    <w:pPr>
      <w:keepNext w:val="1"/>
    </w:pPr>
  </w:style>
  <w:style w:type="paragraph" w:styleId="ImageCaption" w:customStyle="1">
    <w:name w:val="Image Caption"/>
    <w:basedOn w:val="Caption"/>
  </w:style>
  <w:style w:type="paragraph" w:styleId="Figure" w:customStyle="1">
    <w:name w:val="Figure"/>
    <w:basedOn w:val="Normal"/>
  </w:style>
  <w:style w:type="paragraph" w:styleId="CaptionedFigure" w:customStyle="1">
    <w:name w:val="Captioned Figure"/>
    <w:basedOn w:val="Figure"/>
    <w:pPr>
      <w:keepNext w:val="1"/>
    </w:pPr>
  </w:style>
  <w:style w:type="character" w:styleId="BodyTextChar" w:customStyle="1">
    <w:name w:val="Body Text Char"/>
    <w:basedOn w:val="DefaultParagraphFont"/>
    <w:link w:val="BodyText"/>
  </w:style>
  <w:style w:type="character" w:styleId="VerbatimChar" w:customStyle="1">
    <w:name w:val="Verbatim Char"/>
    <w:basedOn w:val="BodyTextChar"/>
    <w:rPr>
      <w:rFonts w:ascii="Consolas" w:hAnsi="Consolas"/>
      <w:sz w:val="22"/>
    </w:rPr>
  </w:style>
  <w:style w:type="character" w:styleId="SectionNumber" w:customStyle="1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 w:val="1"/>
    <w:qFormat w:val="1"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val="365f91" w:themeColor="accent1" w:themeShade="0000BF"/>
    </w:rPr>
  </w:style>
  <w:style w:type="paragraph" w:styleId="SourceCode" w:customStyle="1">
    <w:name w:val="Source Code"/>
    <w:basedOn w:val="Normal"/>
    <w:link w:val="VerbatimChar"/>
    <w:pPr>
      <w:wordWrap w:val="0"/>
    </w:pPr>
  </w:style>
  <w:style w:type="character" w:styleId="KeywordTok" w:customStyle="1">
    <w:name w:val="KeywordTok"/>
    <w:basedOn w:val="VerbatimChar"/>
    <w:rPr>
      <w:b w:val="1"/>
      <w:color w:val="007020"/>
    </w:rPr>
  </w:style>
  <w:style w:type="character" w:styleId="DataTypeTok" w:customStyle="1">
    <w:name w:val="DataTypeTok"/>
    <w:basedOn w:val="VerbatimChar"/>
    <w:rPr>
      <w:color w:val="902000"/>
    </w:rPr>
  </w:style>
  <w:style w:type="character" w:styleId="DecValTok" w:customStyle="1">
    <w:name w:val="DecValTok"/>
    <w:basedOn w:val="VerbatimChar"/>
    <w:rPr>
      <w:color w:val="40a070"/>
    </w:rPr>
  </w:style>
  <w:style w:type="character" w:styleId="BaseNTok" w:customStyle="1">
    <w:name w:val="BaseNTok"/>
    <w:basedOn w:val="VerbatimChar"/>
    <w:rPr>
      <w:color w:val="40a070"/>
    </w:rPr>
  </w:style>
  <w:style w:type="character" w:styleId="FloatTok" w:customStyle="1">
    <w:name w:val="FloatTok"/>
    <w:basedOn w:val="VerbatimChar"/>
    <w:rPr>
      <w:color w:val="40a070"/>
    </w:rPr>
  </w:style>
  <w:style w:type="character" w:styleId="ConstantTok" w:customStyle="1">
    <w:name w:val="ConstantTok"/>
    <w:basedOn w:val="VerbatimChar"/>
    <w:rPr>
      <w:color w:val="880000"/>
    </w:rPr>
  </w:style>
  <w:style w:type="character" w:styleId="CharTok" w:customStyle="1">
    <w:name w:val="CharTok"/>
    <w:basedOn w:val="VerbatimChar"/>
    <w:rPr>
      <w:color w:val="4070a0"/>
    </w:rPr>
  </w:style>
  <w:style w:type="character" w:styleId="SpecialCharTok" w:customStyle="1">
    <w:name w:val="SpecialCharTok"/>
    <w:basedOn w:val="VerbatimChar"/>
    <w:rPr>
      <w:color w:val="4070a0"/>
    </w:rPr>
  </w:style>
  <w:style w:type="character" w:styleId="StringTok" w:customStyle="1">
    <w:name w:val="StringTok"/>
    <w:basedOn w:val="VerbatimChar"/>
    <w:rPr>
      <w:color w:val="4070a0"/>
    </w:rPr>
  </w:style>
  <w:style w:type="character" w:styleId="VerbatimStringTok" w:customStyle="1">
    <w:name w:val="VerbatimStringTok"/>
    <w:basedOn w:val="VerbatimChar"/>
    <w:rPr>
      <w:color w:val="4070a0"/>
    </w:rPr>
  </w:style>
  <w:style w:type="character" w:styleId="SpecialStringTok" w:customStyle="1">
    <w:name w:val="SpecialStringTok"/>
    <w:basedOn w:val="VerbatimChar"/>
    <w:rPr>
      <w:color w:val="bb6688"/>
    </w:rPr>
  </w:style>
  <w:style w:type="character" w:styleId="ImportTok" w:customStyle="1">
    <w:name w:val="ImportTok"/>
    <w:basedOn w:val="VerbatimChar"/>
    <w:rPr>
      <w:b w:val="1"/>
      <w:color w:val="008000"/>
    </w:rPr>
  </w:style>
  <w:style w:type="character" w:styleId="CommentTok" w:customStyle="1">
    <w:name w:val="CommentTok"/>
    <w:basedOn w:val="VerbatimChar"/>
    <w:rPr>
      <w:i w:val="1"/>
      <w:color w:val="60a0b0"/>
    </w:rPr>
  </w:style>
  <w:style w:type="character" w:styleId="DocumentationTok" w:customStyle="1">
    <w:name w:val="DocumentationTok"/>
    <w:basedOn w:val="VerbatimChar"/>
    <w:rPr>
      <w:i w:val="1"/>
      <w:color w:val="ba2121"/>
    </w:rPr>
  </w:style>
  <w:style w:type="character" w:styleId="AnnotationTok" w:customStyle="1">
    <w:name w:val="AnnotationTok"/>
    <w:basedOn w:val="VerbatimChar"/>
    <w:rPr>
      <w:b w:val="1"/>
      <w:i w:val="1"/>
      <w:color w:val="60a0b0"/>
    </w:rPr>
  </w:style>
  <w:style w:type="character" w:styleId="CommentVarTok" w:customStyle="1">
    <w:name w:val="CommentVarTok"/>
    <w:basedOn w:val="VerbatimChar"/>
    <w:rPr>
      <w:b w:val="1"/>
      <w:i w:val="1"/>
      <w:color w:val="60a0b0"/>
    </w:rPr>
  </w:style>
  <w:style w:type="character" w:styleId="OtherTok" w:customStyle="1">
    <w:name w:val="OtherTok"/>
    <w:basedOn w:val="VerbatimChar"/>
    <w:rPr>
      <w:color w:val="007020"/>
    </w:rPr>
  </w:style>
  <w:style w:type="character" w:styleId="FunctionTok" w:customStyle="1">
    <w:name w:val="FunctionTok"/>
    <w:basedOn w:val="VerbatimChar"/>
    <w:rPr>
      <w:color w:val="06287e"/>
    </w:rPr>
  </w:style>
  <w:style w:type="character" w:styleId="VariableTok" w:customStyle="1">
    <w:name w:val="VariableTok"/>
    <w:basedOn w:val="VerbatimChar"/>
    <w:rPr>
      <w:color w:val="19177c"/>
    </w:rPr>
  </w:style>
  <w:style w:type="character" w:styleId="ControlFlowTok" w:customStyle="1">
    <w:name w:val="ControlFlowTok"/>
    <w:basedOn w:val="VerbatimChar"/>
    <w:rPr>
      <w:b w:val="1"/>
      <w:color w:val="007020"/>
    </w:rPr>
  </w:style>
  <w:style w:type="character" w:styleId="OperatorTok" w:customStyle="1">
    <w:name w:val="OperatorTok"/>
    <w:basedOn w:val="VerbatimChar"/>
    <w:rPr>
      <w:color w:val="666666"/>
    </w:rPr>
  </w:style>
  <w:style w:type="character" w:styleId="BuiltInTok" w:customStyle="1">
    <w:name w:val="BuiltInTok"/>
    <w:basedOn w:val="VerbatimChar"/>
    <w:rPr>
      <w:color w:val="008000"/>
    </w:rPr>
  </w:style>
  <w:style w:type="character" w:styleId="ExtensionTok" w:customStyle="1">
    <w:name w:val="ExtensionTok"/>
    <w:basedOn w:val="VerbatimChar"/>
    <w:rPr/>
  </w:style>
  <w:style w:type="character" w:styleId="PreprocessorTok" w:customStyle="1">
    <w:name w:val="PreprocessorTok"/>
    <w:basedOn w:val="VerbatimChar"/>
    <w:rPr>
      <w:color w:val="bc7a00"/>
    </w:rPr>
  </w:style>
  <w:style w:type="character" w:styleId="AttributeTok" w:customStyle="1">
    <w:name w:val="AttributeTok"/>
    <w:basedOn w:val="VerbatimChar"/>
    <w:rPr>
      <w:color w:val="7d9029"/>
    </w:rPr>
  </w:style>
  <w:style w:type="character" w:styleId="RegionMarkerTok" w:customStyle="1">
    <w:name w:val="RegionMarkerTok"/>
    <w:basedOn w:val="VerbatimChar"/>
    <w:rPr/>
  </w:style>
  <w:style w:type="character" w:styleId="InformationTok" w:customStyle="1">
    <w:name w:val="InformationTok"/>
    <w:basedOn w:val="VerbatimChar"/>
    <w:rPr>
      <w:b w:val="1"/>
      <w:i w:val="1"/>
      <w:color w:val="60a0b0"/>
    </w:rPr>
  </w:style>
  <w:style w:type="character" w:styleId="WarningTok" w:customStyle="1">
    <w:name w:val="WarningTok"/>
    <w:basedOn w:val="VerbatimChar"/>
    <w:rPr>
      <w:b w:val="1"/>
      <w:i w:val="1"/>
      <w:color w:val="60a0b0"/>
    </w:rPr>
  </w:style>
  <w:style w:type="character" w:styleId="AlertTok" w:customStyle="1">
    <w:name w:val="AlertTok"/>
    <w:basedOn w:val="VerbatimChar"/>
    <w:rPr>
      <w:b w:val="1"/>
      <w:color w:val="ff0000"/>
    </w:rPr>
  </w:style>
  <w:style w:type="character" w:styleId="ErrorTok" w:customStyle="1">
    <w:name w:val="ErrorTok"/>
    <w:basedOn w:val="VerbatimChar"/>
    <w:rPr>
      <w:b w:val="1"/>
      <w:color w:val="ff0000"/>
    </w:rPr>
  </w:style>
  <w:style w:type="character" w:styleId="NormalTok" w:customStyle="1">
    <w:name w:val="NormalTok"/>
    <w:basedOn w:val="VerbatimChar"/>
    <w:rPr/>
  </w:style>
  <w:style w:type="paragraph" w:styleId="Subtitle">
    <w:name w:val="Sub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jwBe/D/3k+a7FXFcjf4pDUr0Sg==">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2025-12-15T00:33:28Z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